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21BF360" w:rsidTr="122C2E68" w14:paraId="126A69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5B8767BA" w:rsidP="221BF360" w:rsidRDefault="7DEA41E7" w14:paraId="40F1D734" w14:textId="5837A0D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C05B8DE">
              <w:rPr>
                <w:rFonts w:ascii="Calibri" w:hAnsi="Calibri" w:eastAsia="Calibri" w:cs="Calibri"/>
                <w:color w:val="000000" w:themeColor="text1"/>
              </w:rPr>
              <w:t>Bart Tippmann</w:t>
            </w:r>
          </w:p>
          <w:p w:rsidR="5B8767BA" w:rsidP="221BF360" w:rsidRDefault="7A5C50BA" w14:paraId="29848DE9" w14:textId="79FB61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</w:pPr>
            <w:r w:rsidRPr="73DBF9D6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President</w:t>
            </w:r>
            <w:r w:rsidRPr="73DBF9D6" w:rsidR="5B8767BA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 xml:space="preserve">, </w:t>
            </w:r>
            <w:r w:rsidRPr="73DBF9D6" w:rsidR="19A8D420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Polar Leasing</w:t>
            </w:r>
          </w:p>
          <w:p w:rsidR="09711CAF" w:rsidP="73DBF9D6" w:rsidRDefault="004F79AD" w14:paraId="52D16DBE" w14:textId="0ECD40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</w:rPr>
            </w:pPr>
            <w:hyperlink r:id="rId10">
              <w:r w:rsidRPr="73DBF9D6" w:rsidR="100641E6">
                <w:rPr>
                  <w:rStyle w:val="Hyperlink"/>
                  <w:rFonts w:ascii="Calibri" w:hAnsi="Calibri" w:eastAsia="Calibri" w:cs="Calibri"/>
                  <w:b w:val="0"/>
                  <w:bCs w:val="0"/>
                </w:rPr>
                <w:t>Bart.tippmann@polarleasing.com</w:t>
              </w:r>
            </w:hyperlink>
            <w:r w:rsidRPr="73DBF9D6" w:rsidR="100641E6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</w:p>
          <w:p w:rsidR="18DE79E6" w:rsidP="221BF360" w:rsidRDefault="18DE79E6" w14:paraId="54D94DA2" w14:textId="45B95A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</w:pPr>
            <w:r w:rsidRPr="122C2E68" w:rsidR="18DE79E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 xml:space="preserve">(877) </w:t>
            </w:r>
            <w:r w:rsidRPr="122C2E68" w:rsidR="6F7E389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674</w:t>
            </w:r>
            <w:r w:rsidRPr="122C2E68" w:rsidR="18DE79E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-</w:t>
            </w:r>
            <w:r w:rsidRPr="122C2E68" w:rsidR="29CEB0AA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1348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18DE79E6" w:rsidP="221BF360" w:rsidRDefault="18DE79E6" w14:paraId="66121101" w14:textId="2BDDD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21BF360">
              <w:rPr>
                <w:rStyle w:val="Strong"/>
                <w:rFonts w:ascii="Calibri" w:hAnsi="Calibri" w:eastAsia="Calibri" w:cs="Calibri"/>
                <w:b/>
                <w:bCs/>
                <w:color w:val="000000" w:themeColor="text1"/>
              </w:rPr>
              <w:t>Charlie Hatch</w:t>
            </w:r>
          </w:p>
          <w:p w:rsidR="18DE79E6" w:rsidP="221BF360" w:rsidRDefault="18DE79E6" w14:paraId="2EFB9808" w14:textId="67680F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21BF360">
              <w:rPr>
                <w:rStyle w:val="Strong"/>
                <w:rFonts w:ascii="Calibri" w:hAnsi="Calibri" w:eastAsia="Calibri" w:cs="Calibri"/>
                <w:color w:val="000000" w:themeColor="text1"/>
              </w:rPr>
              <w:t>PR Account Executive</w:t>
            </w:r>
          </w:p>
          <w:p w:rsidR="18DE79E6" w:rsidP="221BF360" w:rsidRDefault="004F79AD" w14:paraId="11D4BDAE" w14:textId="5082F5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hyperlink r:id="rId11">
              <w:r w:rsidRPr="221BF360" w:rsidR="18DE79E6">
                <w:rPr>
                  <w:rStyle w:val="Hyperlink"/>
                  <w:rFonts w:ascii="Calibri" w:hAnsi="Calibri" w:eastAsia="Calibri" w:cs="Calibri"/>
                  <w:b w:val="0"/>
                  <w:bCs w:val="0"/>
                </w:rPr>
                <w:t>chatch@roopco.com</w:t>
              </w:r>
            </w:hyperlink>
            <w:r w:rsidRPr="221BF360" w:rsidR="18DE79E6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 xml:space="preserve">  </w:t>
            </w:r>
          </w:p>
          <w:p w:rsidR="18DE79E6" w:rsidP="221BF360" w:rsidRDefault="18DE79E6" w14:paraId="347B214A" w14:textId="5B7A6C7F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21BF360">
              <w:rPr>
                <w:rStyle w:val="Strong"/>
                <w:rFonts w:ascii="Calibri" w:hAnsi="Calibri" w:eastAsia="Calibri" w:cs="Calibri"/>
                <w:color w:val="000000" w:themeColor="text1"/>
              </w:rPr>
              <w:t>(216) 202-5723</w:t>
            </w:r>
          </w:p>
        </w:tc>
      </w:tr>
    </w:tbl>
    <w:p w:rsidR="221BF360" w:rsidP="221BF360" w:rsidRDefault="221BF360" w14:paraId="7B207768" w14:textId="17F52859"/>
    <w:p w:rsidR="16486FAC" w:rsidP="221BF360" w:rsidRDefault="16486FAC" w14:paraId="6CD2AAC7" w14:textId="2CFA6E20">
      <w:pPr>
        <w:rPr>
          <w:rFonts w:ascii="Calibri" w:hAnsi="Calibri" w:eastAsia="Calibri" w:cs="Calibri"/>
          <w:sz w:val="28"/>
          <w:szCs w:val="28"/>
        </w:rPr>
      </w:pPr>
      <w:r w:rsidRPr="221BF360">
        <w:rPr>
          <w:rStyle w:val="Emphasis"/>
          <w:rFonts w:ascii="Calibri" w:hAnsi="Calibri" w:eastAsia="Calibri" w:cs="Calibri"/>
          <w:color w:val="000000" w:themeColor="text1"/>
        </w:rPr>
        <w:t>News for the foodservice, refrigeration, supply chain, pharmaceutical and education industries</w:t>
      </w:r>
    </w:p>
    <w:p w:rsidR="00EF5F7A" w:rsidP="221BF360" w:rsidRDefault="005A535D" w14:paraId="729E6F3E" w14:textId="268FD4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Polar Leasing Incorporates Smart Technology for Precise Temperature Control</w:t>
      </w:r>
    </w:p>
    <w:p w:rsidRPr="0035782C" w:rsidR="108C081F" w:rsidP="221BF360" w:rsidRDefault="0035782C" w14:paraId="1D693F98" w14:textId="27C4EBDF">
      <w:pPr>
        <w:rPr>
          <w:rFonts w:ascii="Calibri" w:hAnsi="Calibri" w:eastAsia="Calibri" w:cs="Calibri"/>
        </w:rPr>
      </w:pPr>
      <w:r w:rsidRPr="00BB7B58">
        <w:rPr>
          <w:i/>
          <w:iCs/>
        </w:rPr>
        <w:t>PLC Walk-in Cold Storage Units Feature Advanced Contr</w:t>
      </w:r>
      <w:r>
        <w:rPr>
          <w:i/>
          <w:iCs/>
        </w:rPr>
        <w:t>ols</w:t>
      </w:r>
      <w:r w:rsidRPr="00BB7B58">
        <w:rPr>
          <w:i/>
          <w:iCs/>
        </w:rPr>
        <w:t xml:space="preserve"> to Meet</w:t>
      </w:r>
      <w:r w:rsidRPr="00BB7B58" w:rsidR="005A535D">
        <w:rPr>
          <w:i/>
          <w:iCs/>
        </w:rPr>
        <w:t xml:space="preserve"> </w:t>
      </w:r>
      <w:r w:rsidR="00D43860">
        <w:rPr>
          <w:i/>
          <w:iCs/>
        </w:rPr>
        <w:t xml:space="preserve">Stringent </w:t>
      </w:r>
      <w:r w:rsidRPr="00BB7B58" w:rsidR="005A535D">
        <w:rPr>
          <w:i/>
          <w:iCs/>
        </w:rPr>
        <w:t>Industry Standards</w:t>
      </w:r>
    </w:p>
    <w:p w:rsidR="0035782C" w:rsidP="66209595" w:rsidRDefault="2D87A799" w14:paraId="48747CCF" w14:textId="05DE000F">
      <w:pPr>
        <w:rPr>
          <w:rFonts w:ascii="Calibri" w:hAnsi="Calibri" w:eastAsia="Calibri" w:cs="Calibri"/>
          <w:color w:val="000000" w:themeColor="text1"/>
        </w:rPr>
      </w:pPr>
      <w:r w:rsidRPr="66209595">
        <w:rPr>
          <w:rFonts w:ascii="Calibri" w:hAnsi="Calibri" w:eastAsia="Calibri" w:cs="Calibri"/>
          <w:color w:val="000000" w:themeColor="text1"/>
        </w:rPr>
        <w:t xml:space="preserve">Fort Wayne, IN— (Jan. X, 2023) </w:t>
      </w:r>
      <w:hyperlink r:id="rId12">
        <w:r w:rsidRPr="66209595">
          <w:rPr>
            <w:rStyle w:val="Hyperlink"/>
            <w:rFonts w:ascii="Calibri" w:hAnsi="Calibri" w:eastAsia="Calibri" w:cs="Calibri"/>
          </w:rPr>
          <w:t>Polar Leasing Company, Inc.</w:t>
        </w:r>
      </w:hyperlink>
      <w:r w:rsidRPr="66209595">
        <w:rPr>
          <w:rFonts w:ascii="Calibri" w:hAnsi="Calibri" w:eastAsia="Calibri" w:cs="Calibri"/>
          <w:color w:val="000000" w:themeColor="text1"/>
        </w:rPr>
        <w:t xml:space="preserve"> (PLC)</w:t>
      </w:r>
      <w:r w:rsidRPr="66209595" w:rsidR="1D9BA237">
        <w:rPr>
          <w:rFonts w:ascii="Calibri" w:hAnsi="Calibri" w:eastAsia="Calibri" w:cs="Calibri"/>
        </w:rPr>
        <w:t xml:space="preserve"> announces its fleet of rental walk-in units</w:t>
      </w:r>
      <w:r w:rsidRPr="66209595" w:rsidR="36A4739A">
        <w:rPr>
          <w:rFonts w:ascii="Calibri" w:hAnsi="Calibri" w:eastAsia="Calibri" w:cs="Calibri"/>
          <w:color w:val="000000" w:themeColor="text1"/>
        </w:rPr>
        <w:t xml:space="preserve"> </w:t>
      </w:r>
      <w:r w:rsidRPr="66209595" w:rsidR="00D43860">
        <w:rPr>
          <w:rFonts w:ascii="Calibri" w:hAnsi="Calibri" w:eastAsia="Calibri" w:cs="Calibri"/>
          <w:color w:val="000000" w:themeColor="text1"/>
        </w:rPr>
        <w:t xml:space="preserve">now </w:t>
      </w:r>
      <w:r w:rsidRPr="66209595" w:rsidR="36A4739A">
        <w:rPr>
          <w:rFonts w:ascii="Calibri" w:hAnsi="Calibri" w:eastAsia="Calibri" w:cs="Calibri"/>
          <w:color w:val="000000" w:themeColor="text1"/>
        </w:rPr>
        <w:t>feature</w:t>
      </w:r>
      <w:r w:rsidRPr="66209595" w:rsidR="0035782C">
        <w:rPr>
          <w:rFonts w:ascii="Calibri" w:hAnsi="Calibri" w:eastAsia="Calibri" w:cs="Calibri"/>
          <w:color w:val="000000" w:themeColor="text1"/>
        </w:rPr>
        <w:t xml:space="preserve"> the industry’s most innovative</w:t>
      </w:r>
      <w:r w:rsidRPr="66209595" w:rsidR="36A4739A">
        <w:rPr>
          <w:rFonts w:ascii="Calibri" w:hAnsi="Calibri" w:eastAsia="Calibri" w:cs="Calibri"/>
          <w:color w:val="000000" w:themeColor="text1"/>
        </w:rPr>
        <w:t xml:space="preserve"> </w:t>
      </w:r>
      <w:r w:rsidRPr="66209595" w:rsidR="0035782C">
        <w:rPr>
          <w:rFonts w:ascii="Calibri" w:hAnsi="Calibri" w:eastAsia="Calibri" w:cs="Calibri"/>
          <w:color w:val="000000" w:themeColor="text1"/>
        </w:rPr>
        <w:t xml:space="preserve">internal and external </w:t>
      </w:r>
      <w:r w:rsidRPr="66209595" w:rsidR="36A4739A">
        <w:rPr>
          <w:rFonts w:ascii="Calibri" w:hAnsi="Calibri" w:eastAsia="Calibri" w:cs="Calibri"/>
          <w:color w:val="000000" w:themeColor="text1"/>
        </w:rPr>
        <w:t>smart technology to</w:t>
      </w:r>
      <w:r w:rsidRPr="66209595" w:rsidR="0035782C">
        <w:rPr>
          <w:rFonts w:ascii="Calibri" w:hAnsi="Calibri" w:eastAsia="Calibri" w:cs="Calibri"/>
          <w:color w:val="000000" w:themeColor="text1"/>
        </w:rPr>
        <w:t xml:space="preserve"> improve and control </w:t>
      </w:r>
      <w:r w:rsidRPr="66209595" w:rsidR="00D43860">
        <w:rPr>
          <w:rFonts w:ascii="Calibri" w:hAnsi="Calibri" w:eastAsia="Calibri" w:cs="Calibri"/>
          <w:color w:val="000000" w:themeColor="text1"/>
        </w:rPr>
        <w:t xml:space="preserve">temperature consistency, </w:t>
      </w:r>
      <w:r w:rsidRPr="66209595" w:rsidR="0035782C">
        <w:rPr>
          <w:rFonts w:ascii="Calibri" w:hAnsi="Calibri" w:eastAsia="Calibri" w:cs="Calibri"/>
          <w:color w:val="000000" w:themeColor="text1"/>
        </w:rPr>
        <w:t>product integrity, energy efficiency and safety</w:t>
      </w:r>
      <w:r w:rsidRPr="66209595" w:rsidR="00D43860">
        <w:rPr>
          <w:rFonts w:ascii="Calibri" w:hAnsi="Calibri" w:eastAsia="Calibri" w:cs="Calibri"/>
          <w:color w:val="000000" w:themeColor="text1"/>
        </w:rPr>
        <w:t>.</w:t>
      </w:r>
    </w:p>
    <w:p w:rsidR="26DDABB3" w:rsidP="73DBF9D6" w:rsidRDefault="004F79AD" w14:paraId="0C35FCF1" w14:textId="524A021E">
      <w:pPr>
        <w:spacing w:after="240" w:line="288" w:lineRule="atLeast"/>
        <w:rPr>
          <w:rFonts w:eastAsiaTheme="minorEastAsia"/>
        </w:rPr>
      </w:pPr>
      <w:hyperlink r:id="rId13">
        <w:r w:rsidRPr="73DBF9D6" w:rsidR="0929B96B">
          <w:rPr>
            <w:rStyle w:val="Hyperlink"/>
          </w:rPr>
          <w:t xml:space="preserve">KE2 </w:t>
        </w:r>
        <w:proofErr w:type="spellStart"/>
        <w:r w:rsidRPr="73DBF9D6" w:rsidR="0929B96B">
          <w:rPr>
            <w:rStyle w:val="Hyperlink"/>
          </w:rPr>
          <w:t>Therm</w:t>
        </w:r>
        <w:proofErr w:type="spellEnd"/>
        <w:r w:rsidRPr="73DBF9D6" w:rsidR="0929B96B">
          <w:rPr>
            <w:rStyle w:val="Hyperlink"/>
          </w:rPr>
          <w:t xml:space="preserve"> </w:t>
        </w:r>
        <w:r w:rsidRPr="73DBF9D6" w:rsidR="0FE1D948">
          <w:rPr>
            <w:rStyle w:val="Hyperlink"/>
          </w:rPr>
          <w:t>Solutions</w:t>
        </w:r>
      </w:hyperlink>
      <w:r w:rsidR="009F5F15">
        <w:t xml:space="preserve"> technology, used in </w:t>
      </w:r>
      <w:r w:rsidR="605CE0F7">
        <w:t>select</w:t>
      </w:r>
      <w:r w:rsidR="009F5F15">
        <w:t xml:space="preserve"> </w:t>
      </w:r>
      <w:hyperlink r:id="rId14">
        <w:r w:rsidRPr="73DBF9D6" w:rsidR="009F5F15">
          <w:rPr>
            <w:rStyle w:val="Hyperlink"/>
          </w:rPr>
          <w:t>Polar Leasing walk-in cold storage units</w:t>
        </w:r>
      </w:hyperlink>
      <w:r w:rsidR="009F5F15">
        <w:t>, ensures the most accurate</w:t>
      </w:r>
      <w:r w:rsidR="18AD1BD0">
        <w:t xml:space="preserve"> temperature verificatio</w:t>
      </w:r>
      <w:r w:rsidR="009F5F15">
        <w:t>n</w:t>
      </w:r>
      <w:r w:rsidR="00595F69">
        <w:t>,</w:t>
      </w:r>
      <w:r w:rsidR="009F5F15">
        <w:t xml:space="preserve"> which is crucial </w:t>
      </w:r>
      <w:r w:rsidR="00595F69">
        <w:t>in</w:t>
      </w:r>
      <w:r w:rsidR="009F5F15">
        <w:t xml:space="preserve"> </w:t>
      </w:r>
      <w:r w:rsidR="1B0A9E69">
        <w:t xml:space="preserve">many </w:t>
      </w:r>
      <w:r w:rsidR="09A850E6">
        <w:t>industries</w:t>
      </w:r>
      <w:r w:rsidR="1B0A9E69">
        <w:t xml:space="preserve">, </w:t>
      </w:r>
      <w:r w:rsidR="009F5F15">
        <w:t xml:space="preserve">particularly </w:t>
      </w:r>
      <w:r w:rsidR="18AD1BD0">
        <w:t xml:space="preserve">pharmaceutical </w:t>
      </w:r>
      <w:r w:rsidR="00447377">
        <w:t>applications.</w:t>
      </w:r>
      <w:r w:rsidR="18AD1BD0">
        <w:t xml:space="preserve"> </w:t>
      </w:r>
      <w:r w:rsidRPr="73DBF9D6" w:rsidR="37677DD7">
        <w:rPr>
          <w:rFonts w:ascii="Calibri" w:hAnsi="Calibri" w:eastAsia="Calibri" w:cs="Calibri"/>
          <w:color w:val="000000" w:themeColor="text1"/>
        </w:rPr>
        <w:t xml:space="preserve">The KE2 </w:t>
      </w:r>
      <w:proofErr w:type="spellStart"/>
      <w:r w:rsidRPr="73DBF9D6" w:rsidR="37677DD7">
        <w:rPr>
          <w:rFonts w:ascii="Calibri" w:hAnsi="Calibri" w:eastAsia="Calibri" w:cs="Calibri"/>
          <w:color w:val="000000" w:themeColor="text1"/>
        </w:rPr>
        <w:t>Therm</w:t>
      </w:r>
      <w:proofErr w:type="spellEnd"/>
      <w:r w:rsidRPr="73DBF9D6" w:rsidR="37677DD7">
        <w:rPr>
          <w:rFonts w:ascii="Calibri" w:hAnsi="Calibri" w:eastAsia="Calibri" w:cs="Calibri"/>
          <w:color w:val="000000" w:themeColor="text1"/>
        </w:rPr>
        <w:t xml:space="preserve"> Solutions is available within two Polar Leasing walk-in units: the WL820 </w:t>
      </w:r>
      <w:r w:rsidRPr="73DBF9D6" w:rsidR="37677DD7">
        <w:rPr>
          <w:rFonts w:eastAsiaTheme="minorEastAsia"/>
        </w:rPr>
        <w:t>Temperature Cold Room</w:t>
      </w:r>
      <w:r w:rsidRPr="73DBF9D6" w:rsidR="37677DD7">
        <w:rPr>
          <w:rFonts w:ascii="Calibri" w:hAnsi="Calibri" w:eastAsia="Calibri" w:cs="Calibri"/>
          <w:color w:val="000000" w:themeColor="text1"/>
        </w:rPr>
        <w:t xml:space="preserve"> and the</w:t>
      </w:r>
      <w:r w:rsidRPr="73DBF9D6" w:rsidR="37677DD7">
        <w:rPr>
          <w:rFonts w:eastAsiaTheme="minorEastAsia"/>
        </w:rPr>
        <w:t xml:space="preserve"> DT820RP Redundant Walk-In Cooler and Freezer.</w:t>
      </w:r>
    </w:p>
    <w:p w:rsidR="30A562AC" w:rsidP="221BF360" w:rsidRDefault="3CAA6655" w14:paraId="730AB88C" w14:textId="35188D44">
      <w:pPr>
        <w:rPr>
          <w:rFonts w:ascii="Calibri" w:hAnsi="Calibri" w:eastAsia="Calibri" w:cs="Calibri"/>
          <w:color w:val="000000" w:themeColor="text1"/>
        </w:rPr>
      </w:pPr>
      <w:r w:rsidRPr="73DBF9D6">
        <w:rPr>
          <w:rFonts w:ascii="Calibri" w:hAnsi="Calibri" w:eastAsia="Calibri" w:cs="Calibri"/>
          <w:color w:val="000000" w:themeColor="text1"/>
        </w:rPr>
        <w:t>Bart Tippmann</w:t>
      </w:r>
      <w:r w:rsidRPr="73DBF9D6" w:rsidR="00447377">
        <w:rPr>
          <w:rFonts w:ascii="Calibri" w:hAnsi="Calibri" w:eastAsia="Calibri" w:cs="Calibri"/>
          <w:color w:val="000000" w:themeColor="text1"/>
        </w:rPr>
        <w:t xml:space="preserve">, </w:t>
      </w:r>
      <w:r w:rsidRPr="73DBF9D6" w:rsidR="68062C0A">
        <w:rPr>
          <w:rFonts w:ascii="Calibri" w:hAnsi="Calibri" w:eastAsia="Calibri" w:cs="Calibri"/>
          <w:color w:val="000000" w:themeColor="text1"/>
        </w:rPr>
        <w:t xml:space="preserve">vice president of </w:t>
      </w:r>
      <w:r w:rsidRPr="73DBF9D6" w:rsidR="00447377">
        <w:rPr>
          <w:rFonts w:ascii="Calibri" w:hAnsi="Calibri" w:eastAsia="Calibri" w:cs="Calibri"/>
          <w:color w:val="000000" w:themeColor="text1"/>
        </w:rPr>
        <w:t>Polar Leasing</w:t>
      </w:r>
      <w:r w:rsidRPr="73DBF9D6" w:rsidR="58570702">
        <w:rPr>
          <w:rFonts w:ascii="Calibri" w:hAnsi="Calibri" w:eastAsia="Calibri" w:cs="Calibri"/>
          <w:color w:val="000000" w:themeColor="text1"/>
        </w:rPr>
        <w:t>,</w:t>
      </w:r>
      <w:r w:rsidRPr="73DBF9D6" w:rsidR="00447377">
        <w:rPr>
          <w:rFonts w:ascii="Calibri" w:hAnsi="Calibri" w:eastAsia="Calibri" w:cs="Calibri"/>
          <w:color w:val="000000" w:themeColor="text1"/>
        </w:rPr>
        <w:t xml:space="preserve"> </w:t>
      </w:r>
      <w:r w:rsidRPr="73DBF9D6" w:rsidR="184326C1">
        <w:rPr>
          <w:rFonts w:ascii="Calibri" w:hAnsi="Calibri" w:eastAsia="Calibri" w:cs="Calibri"/>
          <w:color w:val="000000" w:themeColor="text1"/>
        </w:rPr>
        <w:t>says, “</w:t>
      </w:r>
      <w:r w:rsidRPr="73DBF9D6" w:rsidR="00595F69">
        <w:rPr>
          <w:rFonts w:ascii="Calibri" w:hAnsi="Calibri" w:eastAsia="Calibri" w:cs="Calibri"/>
          <w:color w:val="000000" w:themeColor="text1"/>
        </w:rPr>
        <w:t>These state-of-the-art c</w:t>
      </w:r>
      <w:r w:rsidRPr="73DBF9D6" w:rsidR="06A85D3D">
        <w:rPr>
          <w:rFonts w:ascii="Calibri" w:hAnsi="Calibri" w:eastAsia="Calibri" w:cs="Calibri"/>
          <w:color w:val="000000" w:themeColor="text1"/>
        </w:rPr>
        <w:t xml:space="preserve">ontrols </w:t>
      </w:r>
      <w:r w:rsidRPr="73DBF9D6" w:rsidR="00595F69">
        <w:rPr>
          <w:rFonts w:ascii="Calibri" w:hAnsi="Calibri" w:eastAsia="Calibri" w:cs="Calibri"/>
          <w:color w:val="000000" w:themeColor="text1"/>
        </w:rPr>
        <w:t>also help keep costs down by i</w:t>
      </w:r>
      <w:r w:rsidRPr="73DBF9D6" w:rsidR="06A85D3D">
        <w:rPr>
          <w:rFonts w:ascii="Calibri" w:hAnsi="Calibri" w:eastAsia="Calibri" w:cs="Calibri"/>
          <w:color w:val="000000" w:themeColor="text1"/>
        </w:rPr>
        <w:t>mprov</w:t>
      </w:r>
      <w:r w:rsidRPr="73DBF9D6" w:rsidR="00595F69">
        <w:rPr>
          <w:rFonts w:ascii="Calibri" w:hAnsi="Calibri" w:eastAsia="Calibri" w:cs="Calibri"/>
          <w:color w:val="000000" w:themeColor="text1"/>
        </w:rPr>
        <w:t>ing energy efficiency by as much as 50% and protecting</w:t>
      </w:r>
      <w:r w:rsidRPr="73DBF9D6" w:rsidR="06A85D3D">
        <w:rPr>
          <w:rFonts w:ascii="Calibri" w:hAnsi="Calibri" w:eastAsia="Calibri" w:cs="Calibri"/>
          <w:color w:val="000000" w:themeColor="text1"/>
        </w:rPr>
        <w:t xml:space="preserve"> the integrity of products for a longer duration.”</w:t>
      </w:r>
    </w:p>
    <w:p w:rsidR="3F35FDCC" w:rsidP="73DBF9D6" w:rsidRDefault="3F35FDCC" w14:paraId="702BC8E7" w14:textId="5CB7593E">
      <w:pPr>
        <w:spacing w:after="240" w:line="288" w:lineRule="atLeast"/>
        <w:rPr>
          <w:rFonts w:eastAsiaTheme="minorEastAsia"/>
        </w:rPr>
      </w:pPr>
      <w:r w:rsidRPr="73DBF9D6">
        <w:rPr>
          <w:rFonts w:eastAsiaTheme="minorEastAsia"/>
        </w:rPr>
        <w:t xml:space="preserve">The </w:t>
      </w:r>
      <w:hyperlink r:id="rId15">
        <w:r w:rsidRPr="73DBF9D6">
          <w:rPr>
            <w:rStyle w:val="Hyperlink"/>
            <w:rFonts w:ascii="Calibri" w:hAnsi="Calibri" w:eastAsia="Calibri" w:cs="Calibri"/>
          </w:rPr>
          <w:t>WL820 Temperature Controlled Cold Room</w:t>
        </w:r>
      </w:hyperlink>
      <w:r w:rsidRPr="73DBF9D6">
        <w:rPr>
          <w:rFonts w:eastAsiaTheme="minorEastAsia"/>
        </w:rPr>
        <w:t xml:space="preserve"> is an 8’x20’ ground-resting unit designed specifically for the pharmaceutical cold chain, with temperatures ranging from 0°F to -22°F. </w:t>
      </w:r>
      <w:r w:rsidRPr="73DBF9D6">
        <w:rPr>
          <w:rFonts w:ascii="Calibri" w:hAnsi="Calibri" w:eastAsia="Calibri" w:cs="Calibri"/>
          <w:color w:val="000000" w:themeColor="text1"/>
        </w:rPr>
        <w:t xml:space="preserve">The </w:t>
      </w:r>
      <w:hyperlink r:id="rId16">
        <w:r w:rsidRPr="73DBF9D6">
          <w:rPr>
            <w:rStyle w:val="Hyperlink"/>
            <w:rFonts w:ascii="Calibri" w:hAnsi="Calibri" w:eastAsia="Calibri" w:cs="Calibri"/>
          </w:rPr>
          <w:t>DT820RP Redundant Walk-In Cooler and Freezer</w:t>
        </w:r>
      </w:hyperlink>
      <w:r w:rsidRPr="73DBF9D6">
        <w:rPr>
          <w:rFonts w:eastAsiaTheme="minorEastAsia"/>
        </w:rPr>
        <w:t xml:space="preserve"> is engineered for customers with precise temperature requirements. Each unit is temperature validated and features a redundant refrigeration system.  </w:t>
      </w:r>
    </w:p>
    <w:p w:rsidR="0092353D" w:rsidP="221BF360" w:rsidRDefault="00595F69" w14:paraId="43C2262B" w14:textId="1262E2EB">
      <w:pPr>
        <w:rPr>
          <w:rFonts w:ascii="Calibri" w:hAnsi="Calibri" w:eastAsia="Calibri" w:cs="Calibri"/>
          <w:color w:val="000000" w:themeColor="text1"/>
        </w:rPr>
      </w:pPr>
      <w:r w:rsidRPr="66209595">
        <w:rPr>
          <w:rFonts w:ascii="Calibri" w:hAnsi="Calibri" w:eastAsia="Calibri" w:cs="Calibri"/>
          <w:color w:val="000000" w:themeColor="text1"/>
        </w:rPr>
        <w:t>A</w:t>
      </w:r>
      <w:r w:rsidRPr="66209595" w:rsidR="12493701">
        <w:rPr>
          <w:rFonts w:ascii="Calibri" w:hAnsi="Calibri" w:eastAsia="Calibri" w:cs="Calibri"/>
          <w:color w:val="000000" w:themeColor="text1"/>
        </w:rPr>
        <w:t xml:space="preserve"> combo display</w:t>
      </w:r>
      <w:r w:rsidRPr="66209595">
        <w:rPr>
          <w:rFonts w:ascii="Calibri" w:hAnsi="Calibri" w:eastAsia="Calibri" w:cs="Calibri"/>
          <w:color w:val="000000" w:themeColor="text1"/>
        </w:rPr>
        <w:t xml:space="preserve"> on the outside of every walk-in unit</w:t>
      </w:r>
      <w:r w:rsidRPr="66209595" w:rsidR="12493701">
        <w:rPr>
          <w:rFonts w:ascii="Calibri" w:hAnsi="Calibri" w:eastAsia="Calibri" w:cs="Calibri"/>
          <w:color w:val="000000" w:themeColor="text1"/>
        </w:rPr>
        <w:t xml:space="preserve"> </w:t>
      </w:r>
      <w:r w:rsidRPr="66209595">
        <w:rPr>
          <w:rFonts w:ascii="Calibri" w:hAnsi="Calibri" w:eastAsia="Calibri" w:cs="Calibri"/>
          <w:color w:val="000000" w:themeColor="text1"/>
        </w:rPr>
        <w:t xml:space="preserve">monitors </w:t>
      </w:r>
      <w:r w:rsidRPr="66209595" w:rsidR="0092353D">
        <w:rPr>
          <w:rFonts w:ascii="Calibri" w:hAnsi="Calibri" w:eastAsia="Calibri" w:cs="Calibri"/>
          <w:color w:val="000000" w:themeColor="text1"/>
        </w:rPr>
        <w:t>both t</w:t>
      </w:r>
      <w:r w:rsidRPr="66209595" w:rsidR="12493701">
        <w:rPr>
          <w:rFonts w:ascii="Calibri" w:hAnsi="Calibri" w:eastAsia="Calibri" w:cs="Calibri"/>
          <w:color w:val="000000" w:themeColor="text1"/>
        </w:rPr>
        <w:t>emperature</w:t>
      </w:r>
      <w:r w:rsidRPr="66209595">
        <w:rPr>
          <w:rFonts w:ascii="Calibri" w:hAnsi="Calibri" w:eastAsia="Calibri" w:cs="Calibri"/>
          <w:color w:val="000000" w:themeColor="text1"/>
        </w:rPr>
        <w:t xml:space="preserve"> and</w:t>
      </w:r>
      <w:r w:rsidRPr="66209595" w:rsidR="12493701">
        <w:rPr>
          <w:rFonts w:ascii="Calibri" w:hAnsi="Calibri" w:eastAsia="Calibri" w:cs="Calibri"/>
          <w:color w:val="000000" w:themeColor="text1"/>
        </w:rPr>
        <w:t xml:space="preserve"> ligh</w:t>
      </w:r>
      <w:r w:rsidRPr="66209595" w:rsidR="0092353D">
        <w:rPr>
          <w:rFonts w:ascii="Calibri" w:hAnsi="Calibri" w:eastAsia="Calibri" w:cs="Calibri"/>
          <w:color w:val="000000" w:themeColor="text1"/>
        </w:rPr>
        <w:t xml:space="preserve">t </w:t>
      </w:r>
      <w:r w:rsidRPr="66209595" w:rsidR="12493701">
        <w:rPr>
          <w:rFonts w:ascii="Calibri" w:hAnsi="Calibri" w:eastAsia="Calibri" w:cs="Calibri"/>
          <w:color w:val="000000" w:themeColor="text1"/>
        </w:rPr>
        <w:t>a</w:t>
      </w:r>
      <w:r w:rsidRPr="66209595">
        <w:rPr>
          <w:rFonts w:ascii="Calibri" w:hAnsi="Calibri" w:eastAsia="Calibri" w:cs="Calibri"/>
          <w:color w:val="000000" w:themeColor="text1"/>
        </w:rPr>
        <w:t>nd features a</w:t>
      </w:r>
      <w:r w:rsidRPr="66209595" w:rsidR="12493701">
        <w:rPr>
          <w:rFonts w:ascii="Calibri" w:hAnsi="Calibri" w:eastAsia="Calibri" w:cs="Calibri"/>
          <w:color w:val="000000" w:themeColor="text1"/>
        </w:rPr>
        <w:t xml:space="preserve"> temperature alarm</w:t>
      </w:r>
      <w:r w:rsidRPr="66209595" w:rsidR="206E6543">
        <w:rPr>
          <w:rFonts w:ascii="Calibri" w:hAnsi="Calibri" w:eastAsia="Calibri" w:cs="Calibri"/>
          <w:color w:val="000000" w:themeColor="text1"/>
        </w:rPr>
        <w:t xml:space="preserve">. </w:t>
      </w:r>
      <w:r w:rsidRPr="66209595" w:rsidR="0092353D">
        <w:rPr>
          <w:rFonts w:ascii="Calibri" w:hAnsi="Calibri" w:eastAsia="Calibri" w:cs="Calibri"/>
          <w:color w:val="000000" w:themeColor="text1"/>
        </w:rPr>
        <w:t>R</w:t>
      </w:r>
      <w:r w:rsidRPr="66209595" w:rsidR="7688617A">
        <w:rPr>
          <w:rFonts w:ascii="Calibri" w:hAnsi="Calibri" w:eastAsia="Calibri" w:cs="Calibri"/>
          <w:color w:val="000000" w:themeColor="text1"/>
        </w:rPr>
        <w:t>emote connectivity</w:t>
      </w:r>
      <w:r w:rsidRPr="66209595" w:rsidR="0092353D">
        <w:rPr>
          <w:rFonts w:ascii="Calibri" w:hAnsi="Calibri" w:eastAsia="Calibri" w:cs="Calibri"/>
          <w:color w:val="000000" w:themeColor="text1"/>
        </w:rPr>
        <w:t xml:space="preserve"> capabilities give users access to real-time </w:t>
      </w:r>
      <w:r w:rsidR="00B34D79">
        <w:rPr>
          <w:rFonts w:ascii="Calibri" w:hAnsi="Calibri" w:eastAsia="Calibri" w:cs="Calibri"/>
          <w:color w:val="000000" w:themeColor="text1"/>
        </w:rPr>
        <w:t xml:space="preserve">control, alerts and </w:t>
      </w:r>
      <w:r w:rsidRPr="66209595" w:rsidR="0092353D">
        <w:rPr>
          <w:rFonts w:ascii="Calibri" w:hAnsi="Calibri" w:eastAsia="Calibri" w:cs="Calibri"/>
          <w:color w:val="000000" w:themeColor="text1"/>
        </w:rPr>
        <w:t xml:space="preserve">data 24/7. </w:t>
      </w:r>
    </w:p>
    <w:p w:rsidR="700DAD31" w:rsidP="221BF360" w:rsidRDefault="700DAD31" w14:paraId="40E2D8C9" w14:textId="3748C641">
      <w:pPr>
        <w:spacing w:after="240" w:line="288" w:lineRule="atLeast"/>
        <w:rPr>
          <w:rFonts w:ascii="Calibri" w:hAnsi="Calibri" w:eastAsia="Calibri" w:cs="Calibri"/>
          <w:color w:val="000000" w:themeColor="text1"/>
        </w:rPr>
      </w:pPr>
      <w:r w:rsidRPr="73DBF9D6">
        <w:rPr>
          <w:rFonts w:ascii="Calibri" w:hAnsi="Calibri" w:eastAsia="Calibri" w:cs="Calibri"/>
          <w:color w:val="000000" w:themeColor="text1"/>
        </w:rPr>
        <w:t xml:space="preserve">Internally, there </w:t>
      </w:r>
      <w:r w:rsidR="00B34D79">
        <w:rPr>
          <w:rFonts w:ascii="Calibri" w:hAnsi="Calibri" w:eastAsia="Calibri" w:cs="Calibri"/>
          <w:color w:val="000000" w:themeColor="text1"/>
        </w:rPr>
        <w:t xml:space="preserve">is a </w:t>
      </w:r>
      <w:r w:rsidRPr="73DBF9D6">
        <w:rPr>
          <w:rFonts w:ascii="Calibri" w:hAnsi="Calibri" w:eastAsia="Calibri" w:cs="Calibri"/>
          <w:color w:val="000000" w:themeColor="text1"/>
        </w:rPr>
        <w:t xml:space="preserve">KE2 </w:t>
      </w:r>
      <w:proofErr w:type="spellStart"/>
      <w:r w:rsidRPr="73DBF9D6">
        <w:rPr>
          <w:rFonts w:ascii="Calibri" w:hAnsi="Calibri" w:eastAsia="Calibri" w:cs="Calibri"/>
          <w:color w:val="000000" w:themeColor="text1"/>
        </w:rPr>
        <w:t>Therm</w:t>
      </w:r>
      <w:proofErr w:type="spellEnd"/>
      <w:r w:rsidRPr="73DBF9D6">
        <w:rPr>
          <w:rFonts w:ascii="Calibri" w:hAnsi="Calibri" w:eastAsia="Calibri" w:cs="Calibri"/>
          <w:color w:val="000000" w:themeColor="text1"/>
        </w:rPr>
        <w:t xml:space="preserve"> controller</w:t>
      </w:r>
      <w:r w:rsidR="00044EA0">
        <w:rPr>
          <w:rFonts w:ascii="Calibri" w:hAnsi="Calibri" w:eastAsia="Calibri" w:cs="Calibri"/>
          <w:color w:val="000000" w:themeColor="text1"/>
        </w:rPr>
        <w:t xml:space="preserve"> </w:t>
      </w:r>
      <w:r w:rsidRPr="73DBF9D6">
        <w:rPr>
          <w:rFonts w:ascii="Calibri" w:hAnsi="Calibri" w:eastAsia="Calibri" w:cs="Calibri"/>
          <w:color w:val="000000" w:themeColor="text1"/>
        </w:rPr>
        <w:t xml:space="preserve">on </w:t>
      </w:r>
      <w:r w:rsidR="00B34D79">
        <w:rPr>
          <w:rFonts w:ascii="Calibri" w:hAnsi="Calibri" w:eastAsia="Calibri" w:cs="Calibri"/>
          <w:color w:val="000000" w:themeColor="text1"/>
        </w:rPr>
        <w:t xml:space="preserve">each of </w:t>
      </w:r>
      <w:r w:rsidRPr="73DBF9D6">
        <w:rPr>
          <w:rFonts w:ascii="Calibri" w:hAnsi="Calibri" w:eastAsia="Calibri" w:cs="Calibri"/>
          <w:color w:val="000000" w:themeColor="text1"/>
        </w:rPr>
        <w:t>the evaporat</w:t>
      </w:r>
      <w:r w:rsidR="00B34D79">
        <w:rPr>
          <w:rFonts w:ascii="Calibri" w:hAnsi="Calibri" w:eastAsia="Calibri" w:cs="Calibri"/>
          <w:color w:val="000000" w:themeColor="text1"/>
        </w:rPr>
        <w:t>or</w:t>
      </w:r>
      <w:r w:rsidRPr="73DBF9D6">
        <w:rPr>
          <w:rFonts w:ascii="Calibri" w:hAnsi="Calibri" w:eastAsia="Calibri" w:cs="Calibri"/>
          <w:color w:val="000000" w:themeColor="text1"/>
        </w:rPr>
        <w:t xml:space="preserve"> coi</w:t>
      </w:r>
      <w:r w:rsidR="00044EA0">
        <w:rPr>
          <w:rFonts w:ascii="Calibri" w:hAnsi="Calibri" w:eastAsia="Calibri" w:cs="Calibri"/>
          <w:color w:val="000000" w:themeColor="text1"/>
        </w:rPr>
        <w:t>l</w:t>
      </w:r>
      <w:r w:rsidRPr="73DBF9D6" w:rsidR="17DE6FC4">
        <w:rPr>
          <w:rFonts w:ascii="Calibri" w:hAnsi="Calibri" w:eastAsia="Calibri" w:cs="Calibri"/>
          <w:color w:val="000000" w:themeColor="text1"/>
        </w:rPr>
        <w:t xml:space="preserve">. </w:t>
      </w:r>
      <w:r w:rsidRPr="73DBF9D6">
        <w:rPr>
          <w:rFonts w:ascii="Calibri" w:hAnsi="Calibri" w:eastAsia="Calibri" w:cs="Calibri"/>
          <w:color w:val="000000" w:themeColor="text1"/>
        </w:rPr>
        <w:t xml:space="preserve">These two </w:t>
      </w:r>
      <w:r w:rsidRPr="73DBF9D6" w:rsidR="05653ABF">
        <w:rPr>
          <w:rFonts w:ascii="Calibri" w:hAnsi="Calibri" w:eastAsia="Calibri" w:cs="Calibri"/>
          <w:color w:val="000000" w:themeColor="text1"/>
        </w:rPr>
        <w:t>controllers</w:t>
      </w:r>
      <w:r w:rsidRPr="73DBF9D6">
        <w:rPr>
          <w:rFonts w:ascii="Calibri" w:hAnsi="Calibri" w:eastAsia="Calibri" w:cs="Calibri"/>
          <w:color w:val="000000" w:themeColor="text1"/>
        </w:rPr>
        <w:t xml:space="preserve"> </w:t>
      </w:r>
      <w:r w:rsidR="00B34D79">
        <w:rPr>
          <w:rFonts w:ascii="Calibri" w:hAnsi="Calibri" w:eastAsia="Calibri" w:cs="Calibri"/>
          <w:color w:val="000000" w:themeColor="text1"/>
        </w:rPr>
        <w:t xml:space="preserve">are </w:t>
      </w:r>
      <w:r w:rsidRPr="73DBF9D6" w:rsidR="466C5A75">
        <w:rPr>
          <w:rFonts w:ascii="Calibri" w:hAnsi="Calibri" w:eastAsia="Calibri" w:cs="Calibri"/>
          <w:color w:val="000000" w:themeColor="text1"/>
        </w:rPr>
        <w:t xml:space="preserve">synchronized </w:t>
      </w:r>
      <w:r w:rsidR="00B34D79">
        <w:rPr>
          <w:rFonts w:ascii="Calibri" w:hAnsi="Calibri" w:eastAsia="Calibri" w:cs="Calibri"/>
          <w:color w:val="000000" w:themeColor="text1"/>
        </w:rPr>
        <w:t>to provide even run time of the redundant systems</w:t>
      </w:r>
      <w:r w:rsidRPr="73DBF9D6" w:rsidR="03682014">
        <w:rPr>
          <w:rFonts w:ascii="Calibri" w:hAnsi="Calibri" w:eastAsia="Calibri" w:cs="Calibri"/>
          <w:color w:val="000000" w:themeColor="text1"/>
        </w:rPr>
        <w:t xml:space="preserve">, </w:t>
      </w:r>
      <w:r w:rsidRPr="73DBF9D6" w:rsidR="00BB7B58">
        <w:rPr>
          <w:rFonts w:ascii="Calibri" w:hAnsi="Calibri" w:eastAsia="Calibri" w:cs="Calibri"/>
          <w:color w:val="000000" w:themeColor="text1"/>
        </w:rPr>
        <w:t xml:space="preserve">with one </w:t>
      </w:r>
      <w:r w:rsidRPr="73DBF9D6" w:rsidR="03682014">
        <w:rPr>
          <w:rFonts w:ascii="Calibri" w:hAnsi="Calibri" w:eastAsia="Calibri" w:cs="Calibri"/>
          <w:color w:val="000000" w:themeColor="text1"/>
        </w:rPr>
        <w:t>operat</w:t>
      </w:r>
      <w:r w:rsidRPr="73DBF9D6" w:rsidR="00BB7B58">
        <w:rPr>
          <w:rFonts w:ascii="Calibri" w:hAnsi="Calibri" w:eastAsia="Calibri" w:cs="Calibri"/>
          <w:color w:val="000000" w:themeColor="text1"/>
        </w:rPr>
        <w:t>ing</w:t>
      </w:r>
      <w:r w:rsidRPr="73DBF9D6" w:rsidR="03682014">
        <w:rPr>
          <w:rFonts w:ascii="Calibri" w:hAnsi="Calibri" w:eastAsia="Calibri" w:cs="Calibri"/>
          <w:color w:val="000000" w:themeColor="text1"/>
        </w:rPr>
        <w:t xml:space="preserve"> as </w:t>
      </w:r>
      <w:r w:rsidRPr="73DBF9D6" w:rsidR="00BB7B58">
        <w:rPr>
          <w:rFonts w:ascii="Calibri" w:hAnsi="Calibri" w:eastAsia="Calibri" w:cs="Calibri"/>
          <w:color w:val="000000" w:themeColor="text1"/>
        </w:rPr>
        <w:t>primary and the other a</w:t>
      </w:r>
      <w:r w:rsidRPr="73DBF9D6" w:rsidR="03682014">
        <w:rPr>
          <w:rFonts w:ascii="Calibri" w:hAnsi="Calibri" w:eastAsia="Calibri" w:cs="Calibri"/>
          <w:color w:val="000000" w:themeColor="text1"/>
        </w:rPr>
        <w:t xml:space="preserve">s a </w:t>
      </w:r>
      <w:r w:rsidRPr="73DBF9D6" w:rsidR="6CF546E3">
        <w:rPr>
          <w:rFonts w:ascii="Calibri" w:hAnsi="Calibri" w:eastAsia="Calibri" w:cs="Calibri"/>
          <w:color w:val="000000" w:themeColor="text1"/>
        </w:rPr>
        <w:t>backup</w:t>
      </w:r>
      <w:r w:rsidRPr="73DBF9D6" w:rsidR="03682014">
        <w:rPr>
          <w:rFonts w:ascii="Calibri" w:hAnsi="Calibri" w:eastAsia="Calibri" w:cs="Calibri"/>
          <w:color w:val="000000" w:themeColor="text1"/>
        </w:rPr>
        <w:t>.</w:t>
      </w:r>
      <w:r w:rsidRPr="73DBF9D6" w:rsidR="61D954CF">
        <w:rPr>
          <w:rFonts w:ascii="Calibri" w:hAnsi="Calibri" w:eastAsia="Calibri" w:cs="Calibri"/>
          <w:color w:val="000000" w:themeColor="text1"/>
        </w:rPr>
        <w:t xml:space="preserve"> </w:t>
      </w:r>
      <w:r w:rsidRPr="73DBF9D6" w:rsidR="00BB7B58">
        <w:rPr>
          <w:rFonts w:ascii="Calibri" w:hAnsi="Calibri" w:eastAsia="Calibri" w:cs="Calibri"/>
          <w:color w:val="000000" w:themeColor="text1"/>
        </w:rPr>
        <w:t xml:space="preserve">Most </w:t>
      </w:r>
      <w:r w:rsidRPr="73DBF9D6" w:rsidR="61D954CF">
        <w:rPr>
          <w:rFonts w:ascii="Calibri" w:hAnsi="Calibri" w:eastAsia="Calibri" w:cs="Calibri"/>
          <w:color w:val="000000" w:themeColor="text1"/>
        </w:rPr>
        <w:t xml:space="preserve">pharmaceutical operations </w:t>
      </w:r>
      <w:r w:rsidRPr="73DBF9D6" w:rsidR="00BB7B58">
        <w:rPr>
          <w:rFonts w:ascii="Calibri" w:hAnsi="Calibri" w:eastAsia="Calibri" w:cs="Calibri"/>
          <w:color w:val="000000" w:themeColor="text1"/>
        </w:rPr>
        <w:t xml:space="preserve">require redundant systems </w:t>
      </w:r>
      <w:r w:rsidRPr="73DBF9D6" w:rsidR="61D954CF">
        <w:rPr>
          <w:rFonts w:ascii="Calibri" w:hAnsi="Calibri" w:eastAsia="Calibri" w:cs="Calibri"/>
          <w:color w:val="000000" w:themeColor="text1"/>
        </w:rPr>
        <w:t xml:space="preserve">to ensure internal products remain consistent. </w:t>
      </w:r>
    </w:p>
    <w:p w:rsidR="615522AD" w:rsidP="221BF360" w:rsidRDefault="615522AD" w14:paraId="3C176E9D" w14:textId="1476D093">
      <w:pPr>
        <w:spacing w:after="240" w:line="288" w:lineRule="atLeast"/>
        <w:rPr>
          <w:rFonts w:ascii="Calibri" w:hAnsi="Calibri" w:eastAsia="Calibri" w:cs="Calibri"/>
          <w:color w:val="000000" w:themeColor="text1"/>
        </w:rPr>
      </w:pPr>
      <w:r w:rsidRPr="221BF360">
        <w:rPr>
          <w:rStyle w:val="Emphasis"/>
          <w:rFonts w:ascii="Calibri" w:hAnsi="Calibri" w:eastAsia="Calibri" w:cs="Calibri"/>
          <w:i w:val="0"/>
          <w:iCs w:val="0"/>
          <w:color w:val="000000" w:themeColor="text1"/>
        </w:rPr>
        <w:t xml:space="preserve">Polar Leasing outdoor walk-in freezer and refrigerator rentals are delivered pre-assembled and ready to operate with a simple electrical connection. The innovative units are American-made, simple to set up and feature a small footprint. </w:t>
      </w:r>
    </w:p>
    <w:p w:rsidR="145BFCC2" w:rsidP="122C2E68" w:rsidRDefault="145BFCC2" w14:paraId="5F51D19C" w14:textId="7FE6EC6B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</w:pPr>
      <w:r w:rsidRPr="122C2E68" w:rsidR="145BFCC2">
        <w:rPr>
          <w:rFonts w:ascii="Calibri" w:hAnsi="Calibri" w:eastAsia="Calibri" w:cs="Calibri"/>
          <w:color w:val="000000" w:themeColor="text1" w:themeTint="FF" w:themeShade="FF"/>
        </w:rPr>
        <w:t xml:space="preserve">For more information, visit </w:t>
      </w:r>
      <w:hyperlink r:id="R0ec477f034214942">
        <w:r w:rsidRPr="122C2E68" w:rsidR="145BFCC2">
          <w:rPr>
            <w:rStyle w:val="Hyperlink"/>
            <w:rFonts w:ascii="Calibri" w:hAnsi="Calibri" w:eastAsia="Calibri" w:cs="Calibri"/>
          </w:rPr>
          <w:t>www.polarleasing.com</w:t>
        </w:r>
      </w:hyperlink>
      <w:r w:rsidRPr="122C2E68" w:rsidR="145BFCC2">
        <w:rPr>
          <w:rFonts w:ascii="Calibri" w:hAnsi="Calibri" w:eastAsia="Calibri" w:cs="Calibri"/>
          <w:color w:val="000000" w:themeColor="text1" w:themeTint="FF" w:themeShade="FF"/>
        </w:rPr>
        <w:t xml:space="preserve"> or call </w:t>
      </w:r>
      <w:r w:rsidRPr="122C2E68" w:rsidR="249BAB7A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(877) 674-1348.</w:t>
      </w:r>
    </w:p>
    <w:p w:rsidR="18DE79E6" w:rsidP="221BF360" w:rsidRDefault="18DE79E6" w14:paraId="68194AC0" w14:textId="6FAFAD71">
      <w:pPr>
        <w:spacing w:after="240" w:line="288" w:lineRule="atLeast"/>
        <w:rPr>
          <w:rFonts w:ascii="Calibri" w:hAnsi="Calibri" w:eastAsia="Calibri" w:cs="Calibri"/>
          <w:color w:val="000000" w:themeColor="text1"/>
        </w:rPr>
      </w:pPr>
      <w:r w:rsidRPr="221BF360">
        <w:rPr>
          <w:rStyle w:val="Strong"/>
          <w:rFonts w:ascii="Calibri" w:hAnsi="Calibri" w:eastAsia="Calibri" w:cs="Calibri"/>
          <w:color w:val="000000" w:themeColor="text1"/>
        </w:rPr>
        <w:t>About Polar Leasing</w:t>
      </w:r>
    </w:p>
    <w:p w:rsidR="18DE79E6" w:rsidP="221BF360" w:rsidRDefault="18DE79E6" w14:paraId="70EAF1CF" w14:textId="7A3D39A5">
      <w:pPr>
        <w:spacing w:after="240" w:line="288" w:lineRule="atLeast"/>
        <w:rPr>
          <w:rFonts w:ascii="Calibri" w:hAnsi="Calibri" w:eastAsia="Calibri" w:cs="Calibri"/>
          <w:color w:val="000000" w:themeColor="text1"/>
        </w:rPr>
      </w:pPr>
      <w:r w:rsidRPr="6C05B8DE">
        <w:rPr>
          <w:rFonts w:ascii="Calibri" w:hAnsi="Calibri" w:eastAsia="Calibri" w:cs="Calibri"/>
          <w:color w:val="000000" w:themeColor="text1"/>
        </w:rPr>
        <w:t xml:space="preserve">In early 2002, Polar Leasing Company, Inc., was created by Polar King to accommodate the growing demand for walk-in refrigeration rentals. It has expanded its walk-in rental fleet to cover most of the United States and other parts of North America, offering both short- and long-term rentals to industries of all types. Within the last five years, </w:t>
      </w:r>
      <w:r w:rsidRPr="6C05B8DE" w:rsidR="7D660FC5">
        <w:rPr>
          <w:rFonts w:ascii="Calibri" w:hAnsi="Calibri" w:eastAsia="Calibri" w:cs="Calibri"/>
          <w:color w:val="000000" w:themeColor="text1"/>
        </w:rPr>
        <w:t>Polar Leasing</w:t>
      </w:r>
      <w:r w:rsidRPr="6C05B8DE">
        <w:rPr>
          <w:rFonts w:ascii="Calibri" w:hAnsi="Calibri" w:eastAsia="Calibri" w:cs="Calibri"/>
          <w:color w:val="000000" w:themeColor="text1"/>
        </w:rPr>
        <w:t xml:space="preserve"> began the process of building a specific division dedicated to Life Science Supply Chain. Polar Leasing offers the largest all-electric fleet of temporary refrigeration, with more than 80 distribution depots and a 24/7 service hotline. For more information, visit </w:t>
      </w:r>
      <w:hyperlink r:id="rId18">
        <w:r w:rsidRPr="6C05B8DE">
          <w:rPr>
            <w:rStyle w:val="Hyperlink"/>
            <w:rFonts w:ascii="Calibri" w:hAnsi="Calibri" w:eastAsia="Calibri" w:cs="Calibri"/>
          </w:rPr>
          <w:t>polarleasing.com</w:t>
        </w:r>
      </w:hyperlink>
      <w:r w:rsidRPr="6C05B8DE">
        <w:rPr>
          <w:rFonts w:ascii="Calibri" w:hAnsi="Calibri" w:eastAsia="Calibri" w:cs="Calibri"/>
          <w:color w:val="000000" w:themeColor="text1"/>
        </w:rPr>
        <w:t xml:space="preserve"> or contact Polar Leasing, </w:t>
      </w:r>
      <w:r w:rsidRPr="6C05B8DE">
        <w:rPr>
          <w:rFonts w:ascii="Calibri" w:hAnsi="Calibri" w:eastAsia="Calibri" w:cs="Calibri"/>
          <w:color w:val="202124"/>
        </w:rPr>
        <w:t>4410 New Haven Ave, Fort Wayne, IN 46803 USA</w:t>
      </w:r>
      <w:r w:rsidRPr="6C05B8DE">
        <w:rPr>
          <w:rFonts w:ascii="Calibri" w:hAnsi="Calibri" w:eastAsia="Calibri" w:cs="Calibri"/>
          <w:color w:val="000000" w:themeColor="text1"/>
        </w:rPr>
        <w:t>. In an emergency, call 866-574-4573 or write </w:t>
      </w:r>
      <w:hyperlink r:id="rId19">
        <w:r w:rsidRPr="6C05B8DE">
          <w:rPr>
            <w:rStyle w:val="Hyperlink"/>
            <w:rFonts w:ascii="Calibri" w:hAnsi="Calibri" w:eastAsia="Calibri" w:cs="Calibri"/>
          </w:rPr>
          <w:t>rentals@polarleasing.com</w:t>
        </w:r>
      </w:hyperlink>
      <w:r w:rsidRPr="6C05B8DE">
        <w:rPr>
          <w:rFonts w:ascii="Calibri" w:hAnsi="Calibri" w:eastAsia="Calibri" w:cs="Calibri"/>
          <w:color w:val="000000" w:themeColor="text1"/>
        </w:rPr>
        <w:t>.</w:t>
      </w:r>
    </w:p>
    <w:p w:rsidR="221BF360" w:rsidP="73DBF9D6" w:rsidRDefault="18DE79E6" w14:paraId="619D752D" w14:textId="397C8365">
      <w:pPr>
        <w:spacing w:after="240" w:line="288" w:lineRule="atLeast"/>
        <w:jc w:val="center"/>
        <w:rPr>
          <w:rFonts w:ascii="Calibri" w:hAnsi="Calibri" w:eastAsia="Calibri" w:cs="Calibri"/>
          <w:color w:val="000000" w:themeColor="text1"/>
        </w:rPr>
      </w:pPr>
      <w:r w:rsidRPr="73DBF9D6">
        <w:rPr>
          <w:rFonts w:ascii="Calibri" w:hAnsi="Calibri" w:eastAsia="Calibri" w:cs="Calibri"/>
          <w:color w:val="000000" w:themeColor="text1"/>
        </w:rPr>
        <w:t>###</w:t>
      </w:r>
    </w:p>
    <w:sectPr w:rsidR="221BF36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5C7" w:rsidP="002A6B44" w:rsidRDefault="005335C7" w14:paraId="14349E1D" w14:textId="77777777">
      <w:pPr>
        <w:spacing w:after="0" w:line="240" w:lineRule="auto"/>
      </w:pPr>
      <w:r>
        <w:separator/>
      </w:r>
    </w:p>
  </w:endnote>
  <w:endnote w:type="continuationSeparator" w:id="0">
    <w:p w:rsidR="005335C7" w:rsidP="002A6B44" w:rsidRDefault="005335C7" w14:paraId="11B1A6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05B8DE" w:rsidTr="6C05B8DE" w14:paraId="35CE4CCE" w14:textId="77777777">
      <w:trPr>
        <w:trHeight w:val="300"/>
      </w:trPr>
      <w:tc>
        <w:tcPr>
          <w:tcW w:w="3120" w:type="dxa"/>
        </w:tcPr>
        <w:p w:rsidR="6C05B8DE" w:rsidP="6C05B8DE" w:rsidRDefault="6C05B8DE" w14:paraId="38EF5B09" w14:textId="20686A5B">
          <w:pPr>
            <w:pStyle w:val="Header"/>
            <w:ind w:left="-115"/>
          </w:pPr>
        </w:p>
      </w:tc>
      <w:tc>
        <w:tcPr>
          <w:tcW w:w="3120" w:type="dxa"/>
        </w:tcPr>
        <w:p w:rsidR="6C05B8DE" w:rsidP="6C05B8DE" w:rsidRDefault="6C05B8DE" w14:paraId="77C99B88" w14:textId="78BD7839">
          <w:pPr>
            <w:pStyle w:val="Header"/>
            <w:jc w:val="center"/>
          </w:pPr>
        </w:p>
      </w:tc>
      <w:tc>
        <w:tcPr>
          <w:tcW w:w="3120" w:type="dxa"/>
        </w:tcPr>
        <w:p w:rsidR="6C05B8DE" w:rsidP="6C05B8DE" w:rsidRDefault="6C05B8DE" w14:paraId="3CAD0F54" w14:textId="47E0822D">
          <w:pPr>
            <w:pStyle w:val="Header"/>
            <w:ind w:right="-115"/>
            <w:jc w:val="right"/>
          </w:pPr>
        </w:p>
      </w:tc>
    </w:tr>
  </w:tbl>
  <w:p w:rsidR="6C05B8DE" w:rsidP="6C05B8DE" w:rsidRDefault="6C05B8DE" w14:paraId="5DE5F720" w14:textId="53308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DDABB3" w:rsidTr="26DDABB3" w14:paraId="6BED6418" w14:textId="77777777">
      <w:trPr>
        <w:trHeight w:val="300"/>
      </w:trPr>
      <w:tc>
        <w:tcPr>
          <w:tcW w:w="3120" w:type="dxa"/>
        </w:tcPr>
        <w:p w:rsidR="26DDABB3" w:rsidP="26DDABB3" w:rsidRDefault="26DDABB3" w14:paraId="25EA9E2B" w14:textId="28E86BCE">
          <w:pPr>
            <w:pStyle w:val="Header"/>
            <w:ind w:left="-115"/>
          </w:pPr>
        </w:p>
      </w:tc>
      <w:tc>
        <w:tcPr>
          <w:tcW w:w="3120" w:type="dxa"/>
        </w:tcPr>
        <w:p w:rsidR="26DDABB3" w:rsidP="26DDABB3" w:rsidRDefault="26DDABB3" w14:paraId="4055B95A" w14:textId="5FC73FB4">
          <w:pPr>
            <w:pStyle w:val="Header"/>
            <w:jc w:val="center"/>
          </w:pPr>
        </w:p>
      </w:tc>
      <w:tc>
        <w:tcPr>
          <w:tcW w:w="3120" w:type="dxa"/>
        </w:tcPr>
        <w:p w:rsidR="26DDABB3" w:rsidP="26DDABB3" w:rsidRDefault="26DDABB3" w14:paraId="28F8310C" w14:textId="1E64DF89">
          <w:pPr>
            <w:pStyle w:val="Header"/>
            <w:ind w:right="-115"/>
            <w:jc w:val="right"/>
          </w:pPr>
        </w:p>
      </w:tc>
    </w:tr>
  </w:tbl>
  <w:p w:rsidR="26DDABB3" w:rsidP="26DDABB3" w:rsidRDefault="26DDABB3" w14:paraId="453893FD" w14:textId="27E2A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05B8DE" w:rsidTr="6C05B8DE" w14:paraId="210A32C8" w14:textId="77777777">
      <w:trPr>
        <w:trHeight w:val="300"/>
      </w:trPr>
      <w:tc>
        <w:tcPr>
          <w:tcW w:w="3120" w:type="dxa"/>
        </w:tcPr>
        <w:p w:rsidR="6C05B8DE" w:rsidP="6C05B8DE" w:rsidRDefault="6C05B8DE" w14:paraId="7AF9CBDB" w14:textId="5B2EA902">
          <w:pPr>
            <w:pStyle w:val="Header"/>
            <w:ind w:left="-115"/>
          </w:pPr>
        </w:p>
      </w:tc>
      <w:tc>
        <w:tcPr>
          <w:tcW w:w="3120" w:type="dxa"/>
        </w:tcPr>
        <w:p w:rsidR="6C05B8DE" w:rsidP="6C05B8DE" w:rsidRDefault="6C05B8DE" w14:paraId="6BC11E3F" w14:textId="2319B2CF">
          <w:pPr>
            <w:pStyle w:val="Header"/>
            <w:jc w:val="center"/>
          </w:pPr>
        </w:p>
      </w:tc>
      <w:tc>
        <w:tcPr>
          <w:tcW w:w="3120" w:type="dxa"/>
        </w:tcPr>
        <w:p w:rsidR="6C05B8DE" w:rsidP="6C05B8DE" w:rsidRDefault="6C05B8DE" w14:paraId="5E9B6035" w14:textId="19B8F840">
          <w:pPr>
            <w:pStyle w:val="Header"/>
            <w:ind w:right="-115"/>
            <w:jc w:val="right"/>
          </w:pPr>
        </w:p>
      </w:tc>
    </w:tr>
  </w:tbl>
  <w:p w:rsidR="6C05B8DE" w:rsidP="6C05B8DE" w:rsidRDefault="6C05B8DE" w14:paraId="4431AB22" w14:textId="644F2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5C7" w:rsidP="002A6B44" w:rsidRDefault="005335C7" w14:paraId="53751B09" w14:textId="77777777">
      <w:pPr>
        <w:spacing w:after="0" w:line="240" w:lineRule="auto"/>
      </w:pPr>
      <w:r>
        <w:separator/>
      </w:r>
    </w:p>
  </w:footnote>
  <w:footnote w:type="continuationSeparator" w:id="0">
    <w:p w:rsidR="005335C7" w:rsidP="002A6B44" w:rsidRDefault="005335C7" w14:paraId="2EC61A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05B8DE" w:rsidTr="6C05B8DE" w14:paraId="2A108002" w14:textId="77777777">
      <w:trPr>
        <w:trHeight w:val="300"/>
      </w:trPr>
      <w:tc>
        <w:tcPr>
          <w:tcW w:w="3120" w:type="dxa"/>
        </w:tcPr>
        <w:p w:rsidR="6C05B8DE" w:rsidP="6C05B8DE" w:rsidRDefault="6C05B8DE" w14:paraId="7BDB8FDC" w14:textId="315230C1">
          <w:pPr>
            <w:pStyle w:val="Header"/>
            <w:ind w:left="-115"/>
          </w:pPr>
        </w:p>
      </w:tc>
      <w:tc>
        <w:tcPr>
          <w:tcW w:w="3120" w:type="dxa"/>
        </w:tcPr>
        <w:p w:rsidR="6C05B8DE" w:rsidP="6C05B8DE" w:rsidRDefault="6C05B8DE" w14:paraId="2DCF94F4" w14:textId="33B66FF2">
          <w:pPr>
            <w:pStyle w:val="Header"/>
            <w:jc w:val="center"/>
          </w:pPr>
        </w:p>
      </w:tc>
      <w:tc>
        <w:tcPr>
          <w:tcW w:w="3120" w:type="dxa"/>
        </w:tcPr>
        <w:p w:rsidR="6C05B8DE" w:rsidP="6C05B8DE" w:rsidRDefault="6C05B8DE" w14:paraId="12720AB0" w14:textId="6061D908">
          <w:pPr>
            <w:pStyle w:val="Header"/>
            <w:ind w:right="-115"/>
            <w:jc w:val="right"/>
          </w:pPr>
        </w:p>
      </w:tc>
    </w:tr>
  </w:tbl>
  <w:p w:rsidR="6C05B8DE" w:rsidP="6C05B8DE" w:rsidRDefault="6C05B8DE" w14:paraId="746C45C9" w14:textId="57330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DDABB3" w:rsidTr="26DDABB3" w14:paraId="5F6F1580" w14:textId="77777777">
      <w:trPr>
        <w:trHeight w:val="300"/>
      </w:trPr>
      <w:tc>
        <w:tcPr>
          <w:tcW w:w="3120" w:type="dxa"/>
        </w:tcPr>
        <w:p w:rsidR="26DDABB3" w:rsidP="26DDABB3" w:rsidRDefault="26DDABB3" w14:paraId="16CA5C58" w14:textId="1429E1C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6A86517" wp14:editId="30CC2376">
                <wp:extent cx="1762125" cy="1171575"/>
                <wp:effectExtent l="0" t="0" r="0" b="0"/>
                <wp:docPr id="1908125553" name="Picture 19081255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26DDABB3" w:rsidP="26DDABB3" w:rsidRDefault="26DDABB3" w14:paraId="2F6109F4" w14:textId="0EF21574">
          <w:pPr>
            <w:pStyle w:val="Header"/>
            <w:jc w:val="center"/>
          </w:pPr>
        </w:p>
      </w:tc>
      <w:tc>
        <w:tcPr>
          <w:tcW w:w="3120" w:type="dxa"/>
        </w:tcPr>
        <w:p w:rsidR="26DDABB3" w:rsidP="26DDABB3" w:rsidRDefault="26DDABB3" w14:paraId="7389156A" w14:textId="295C9C26">
          <w:pPr>
            <w:pStyle w:val="Header"/>
            <w:ind w:right="-115"/>
            <w:jc w:val="right"/>
          </w:pPr>
        </w:p>
      </w:tc>
    </w:tr>
  </w:tbl>
  <w:p w:rsidR="26DDABB3" w:rsidP="26DDABB3" w:rsidRDefault="26DDABB3" w14:paraId="6232979C" w14:textId="3CD77E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05B8DE" w:rsidTr="6C05B8DE" w14:paraId="07C99AAF" w14:textId="77777777">
      <w:trPr>
        <w:trHeight w:val="300"/>
      </w:trPr>
      <w:tc>
        <w:tcPr>
          <w:tcW w:w="3120" w:type="dxa"/>
        </w:tcPr>
        <w:p w:rsidR="6C05B8DE" w:rsidP="6C05B8DE" w:rsidRDefault="6C05B8DE" w14:paraId="7ED6280E" w14:textId="6604093E">
          <w:pPr>
            <w:pStyle w:val="Header"/>
            <w:ind w:left="-115"/>
          </w:pPr>
        </w:p>
      </w:tc>
      <w:tc>
        <w:tcPr>
          <w:tcW w:w="3120" w:type="dxa"/>
        </w:tcPr>
        <w:p w:rsidR="6C05B8DE" w:rsidP="6C05B8DE" w:rsidRDefault="6C05B8DE" w14:paraId="4C23D12B" w14:textId="29A9C5B6">
          <w:pPr>
            <w:pStyle w:val="Header"/>
            <w:jc w:val="center"/>
          </w:pPr>
        </w:p>
      </w:tc>
      <w:tc>
        <w:tcPr>
          <w:tcW w:w="3120" w:type="dxa"/>
        </w:tcPr>
        <w:p w:rsidR="6C05B8DE" w:rsidP="6C05B8DE" w:rsidRDefault="6C05B8DE" w14:paraId="048F22FC" w14:textId="29B96FFC">
          <w:pPr>
            <w:pStyle w:val="Header"/>
            <w:ind w:right="-115"/>
            <w:jc w:val="right"/>
          </w:pPr>
        </w:p>
      </w:tc>
    </w:tr>
  </w:tbl>
  <w:p w:rsidR="6C05B8DE" w:rsidP="6C05B8DE" w:rsidRDefault="6C05B8DE" w14:paraId="1F5C94C9" w14:textId="74A9BB7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N/aofKdk/iUYF" int2:id="rn9qLnMJ">
      <int2:state int2:value="Rejected" int2:type="LegacyProofing"/>
    </int2:textHash>
    <int2:bookmark int2:bookmarkName="_Int_rOOsOU9p" int2:invalidationBookmarkName="" int2:hashCode="JbjYvK4jn+JnKI" int2:id="COrST3nY">
      <int2:state int2:value="Rejected" int2:type="LegacyProofing"/>
    </int2:bookmark>
    <int2:bookmark int2:bookmarkName="_Int_JJVbLXyB" int2:invalidationBookmarkName="" int2:hashCode="zE34rgrxI7tNwv" int2:id="CPdHdvL7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20E16"/>
    <w:multiLevelType w:val="hybridMultilevel"/>
    <w:tmpl w:val="FFEEF076"/>
    <w:lvl w:ilvl="0" w:tplc="8490EA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12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C066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088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AAFB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FEB0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4A01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5E92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042C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199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trackRevisions w:val="false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E37343"/>
    <w:rsid w:val="00044EA0"/>
    <w:rsid w:val="002A6B44"/>
    <w:rsid w:val="0035782C"/>
    <w:rsid w:val="00447377"/>
    <w:rsid w:val="004F79AD"/>
    <w:rsid w:val="005335C7"/>
    <w:rsid w:val="00565ECA"/>
    <w:rsid w:val="00595F69"/>
    <w:rsid w:val="005A535D"/>
    <w:rsid w:val="00617B35"/>
    <w:rsid w:val="0092353D"/>
    <w:rsid w:val="009F5F15"/>
    <w:rsid w:val="00A5DC92"/>
    <w:rsid w:val="00B34D79"/>
    <w:rsid w:val="00BB7B58"/>
    <w:rsid w:val="00D43860"/>
    <w:rsid w:val="00EF5F7A"/>
    <w:rsid w:val="00F21883"/>
    <w:rsid w:val="00F9037E"/>
    <w:rsid w:val="022F1480"/>
    <w:rsid w:val="03682014"/>
    <w:rsid w:val="03DD7D54"/>
    <w:rsid w:val="05653ABF"/>
    <w:rsid w:val="057C83A0"/>
    <w:rsid w:val="05A985AA"/>
    <w:rsid w:val="0630073F"/>
    <w:rsid w:val="0631808E"/>
    <w:rsid w:val="06A85D3D"/>
    <w:rsid w:val="06D3B721"/>
    <w:rsid w:val="07151E16"/>
    <w:rsid w:val="083159C1"/>
    <w:rsid w:val="0881BF73"/>
    <w:rsid w:val="089E84B0"/>
    <w:rsid w:val="0929B96B"/>
    <w:rsid w:val="09711CAF"/>
    <w:rsid w:val="09A6A335"/>
    <w:rsid w:val="09A850E6"/>
    <w:rsid w:val="0BB96035"/>
    <w:rsid w:val="0CC331C3"/>
    <w:rsid w:val="0F32D80A"/>
    <w:rsid w:val="0FE1D948"/>
    <w:rsid w:val="100641E6"/>
    <w:rsid w:val="108C081F"/>
    <w:rsid w:val="10C3EDE2"/>
    <w:rsid w:val="122C2E68"/>
    <w:rsid w:val="12493701"/>
    <w:rsid w:val="134B93B0"/>
    <w:rsid w:val="145BFCC2"/>
    <w:rsid w:val="14A920E5"/>
    <w:rsid w:val="15D7C597"/>
    <w:rsid w:val="15FB8060"/>
    <w:rsid w:val="16486FAC"/>
    <w:rsid w:val="167CB424"/>
    <w:rsid w:val="171A0709"/>
    <w:rsid w:val="17B273D8"/>
    <w:rsid w:val="17DE6FC4"/>
    <w:rsid w:val="184326C1"/>
    <w:rsid w:val="18845FE5"/>
    <w:rsid w:val="18AD1BD0"/>
    <w:rsid w:val="18DE79E6"/>
    <w:rsid w:val="192314D8"/>
    <w:rsid w:val="19492D62"/>
    <w:rsid w:val="195623B0"/>
    <w:rsid w:val="1965D25E"/>
    <w:rsid w:val="19A8D420"/>
    <w:rsid w:val="1B0A9E69"/>
    <w:rsid w:val="1B694DA4"/>
    <w:rsid w:val="1CAAC8E5"/>
    <w:rsid w:val="1CBD3504"/>
    <w:rsid w:val="1D9BA237"/>
    <w:rsid w:val="1F417736"/>
    <w:rsid w:val="20421025"/>
    <w:rsid w:val="206E6543"/>
    <w:rsid w:val="21BF66CB"/>
    <w:rsid w:val="21C46C3B"/>
    <w:rsid w:val="221BF360"/>
    <w:rsid w:val="23E29554"/>
    <w:rsid w:val="2430978D"/>
    <w:rsid w:val="249BAB7A"/>
    <w:rsid w:val="26AB182D"/>
    <w:rsid w:val="26DDABB3"/>
    <w:rsid w:val="29CEB0AA"/>
    <w:rsid w:val="2D029696"/>
    <w:rsid w:val="2D11AE91"/>
    <w:rsid w:val="2D87A799"/>
    <w:rsid w:val="2DA759DD"/>
    <w:rsid w:val="2E8096D7"/>
    <w:rsid w:val="2ED4E962"/>
    <w:rsid w:val="2F432A3E"/>
    <w:rsid w:val="2F75E1CE"/>
    <w:rsid w:val="2FEAA825"/>
    <w:rsid w:val="304D5539"/>
    <w:rsid w:val="30A562AC"/>
    <w:rsid w:val="31B83799"/>
    <w:rsid w:val="33611B5F"/>
    <w:rsid w:val="33B29B97"/>
    <w:rsid w:val="33E9CFB5"/>
    <w:rsid w:val="343BB6D4"/>
    <w:rsid w:val="344BF58C"/>
    <w:rsid w:val="34B7D0EC"/>
    <w:rsid w:val="34FBF080"/>
    <w:rsid w:val="369E412F"/>
    <w:rsid w:val="36A4739A"/>
    <w:rsid w:val="36F675FD"/>
    <w:rsid w:val="37677DD7"/>
    <w:rsid w:val="3783964E"/>
    <w:rsid w:val="3AD38DD2"/>
    <w:rsid w:val="3C15305E"/>
    <w:rsid w:val="3CAA6655"/>
    <w:rsid w:val="3DA98D7F"/>
    <w:rsid w:val="3E40ACEF"/>
    <w:rsid w:val="3EE39383"/>
    <w:rsid w:val="3F35FDCC"/>
    <w:rsid w:val="3F4CB782"/>
    <w:rsid w:val="4020AE1B"/>
    <w:rsid w:val="402112C2"/>
    <w:rsid w:val="402F3103"/>
    <w:rsid w:val="403EA327"/>
    <w:rsid w:val="435BDAB2"/>
    <w:rsid w:val="43607C78"/>
    <w:rsid w:val="4390B9E5"/>
    <w:rsid w:val="4448C269"/>
    <w:rsid w:val="4605D73D"/>
    <w:rsid w:val="466C5A75"/>
    <w:rsid w:val="49488466"/>
    <w:rsid w:val="4B6816F4"/>
    <w:rsid w:val="4BCF32B1"/>
    <w:rsid w:val="4C17D0D0"/>
    <w:rsid w:val="4C802528"/>
    <w:rsid w:val="4D83C8D1"/>
    <w:rsid w:val="4F1F9932"/>
    <w:rsid w:val="4F9D475F"/>
    <w:rsid w:val="512A90B3"/>
    <w:rsid w:val="5135E1D5"/>
    <w:rsid w:val="514889E4"/>
    <w:rsid w:val="51D37302"/>
    <w:rsid w:val="52AEA56E"/>
    <w:rsid w:val="52CB31E8"/>
    <w:rsid w:val="543841A5"/>
    <w:rsid w:val="545B18D0"/>
    <w:rsid w:val="54A5B8FA"/>
    <w:rsid w:val="55A0ACD3"/>
    <w:rsid w:val="55CBF627"/>
    <w:rsid w:val="55DAD413"/>
    <w:rsid w:val="56FE703E"/>
    <w:rsid w:val="579E747B"/>
    <w:rsid w:val="58570702"/>
    <w:rsid w:val="59ACD510"/>
    <w:rsid w:val="5AB84EC1"/>
    <w:rsid w:val="5B8767BA"/>
    <w:rsid w:val="5E0DE48F"/>
    <w:rsid w:val="5E1C5263"/>
    <w:rsid w:val="5E8073BE"/>
    <w:rsid w:val="5F746541"/>
    <w:rsid w:val="5FB29DB6"/>
    <w:rsid w:val="60349E0E"/>
    <w:rsid w:val="605CE0F7"/>
    <w:rsid w:val="606093E8"/>
    <w:rsid w:val="607E770B"/>
    <w:rsid w:val="615522AD"/>
    <w:rsid w:val="61A89D92"/>
    <w:rsid w:val="61D1A019"/>
    <w:rsid w:val="61D954CF"/>
    <w:rsid w:val="61EAC5BC"/>
    <w:rsid w:val="61FACBE8"/>
    <w:rsid w:val="6386961D"/>
    <w:rsid w:val="63E37343"/>
    <w:rsid w:val="642EE519"/>
    <w:rsid w:val="64726B8A"/>
    <w:rsid w:val="64A12FA6"/>
    <w:rsid w:val="65484C3A"/>
    <w:rsid w:val="66209595"/>
    <w:rsid w:val="662BF061"/>
    <w:rsid w:val="66AA9390"/>
    <w:rsid w:val="671215A3"/>
    <w:rsid w:val="67B0CAE2"/>
    <w:rsid w:val="67C66A94"/>
    <w:rsid w:val="68062C0A"/>
    <w:rsid w:val="69D5034C"/>
    <w:rsid w:val="6BD20E94"/>
    <w:rsid w:val="6C05B8DE"/>
    <w:rsid w:val="6C6B13A8"/>
    <w:rsid w:val="6CF546E3"/>
    <w:rsid w:val="6D04A158"/>
    <w:rsid w:val="6DCAA612"/>
    <w:rsid w:val="6E96FAC4"/>
    <w:rsid w:val="6EFEA2EF"/>
    <w:rsid w:val="6F7E3894"/>
    <w:rsid w:val="700DAD31"/>
    <w:rsid w:val="70B39BAD"/>
    <w:rsid w:val="7277046E"/>
    <w:rsid w:val="72BF92C5"/>
    <w:rsid w:val="735C32D5"/>
    <w:rsid w:val="73DBF9D6"/>
    <w:rsid w:val="745B6326"/>
    <w:rsid w:val="75DCB4FC"/>
    <w:rsid w:val="7688617A"/>
    <w:rsid w:val="7735FB3C"/>
    <w:rsid w:val="7951558A"/>
    <w:rsid w:val="79706624"/>
    <w:rsid w:val="7A49431C"/>
    <w:rsid w:val="7A5C50BA"/>
    <w:rsid w:val="7A66E3EA"/>
    <w:rsid w:val="7C4D4CAE"/>
    <w:rsid w:val="7D660FC5"/>
    <w:rsid w:val="7D78F658"/>
    <w:rsid w:val="7DEA41E7"/>
    <w:rsid w:val="7EAB6FFC"/>
    <w:rsid w:val="7EF773BD"/>
    <w:rsid w:val="7F0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7343"/>
  <w15:chartTrackingRefBased/>
  <w15:docId w15:val="{D4460E15-550D-4D8D-9CE1-4C3DBAC7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6B4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6B44"/>
  </w:style>
  <w:style w:type="paragraph" w:styleId="Footer">
    <w:name w:val="footer"/>
    <w:basedOn w:val="Normal"/>
    <w:link w:val="FooterChar"/>
    <w:uiPriority w:val="99"/>
    <w:unhideWhenUsed/>
    <w:rsid w:val="002A6B4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6B44"/>
  </w:style>
  <w:style w:type="character" w:styleId="CommentReference">
    <w:name w:val="annotation reference"/>
    <w:basedOn w:val="DefaultParagraphFont"/>
    <w:uiPriority w:val="99"/>
    <w:semiHidden/>
    <w:unhideWhenUsed/>
    <w:rsid w:val="002A6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B4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A6B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B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6B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6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ke2therm.com/?utm_source=google&amp;utm_medium=cpc&amp;utm_term=ke2%20temp%20controller&amp;utm_campaign=Brand+Campaign&amp;utm_source=adwords&amp;utm_medium=ppc&amp;hsa_acc=8150492760&amp;hsa_cam=17280009355&amp;hsa_grp=136505841493&amp;hsa_ad=598371398805&amp;hsa_src=g&amp;hsa_tgt=kwd-1638412965064&amp;hsa_kw=ke2%20temp%20controller&amp;hsa_mt=p&amp;hsa_net=adwords&amp;hsa_ver=3&amp;gclid=CjwKCAiA2fmdBhBpEiwA4CcHzZNB9adoJTGSTMkuv1t8wx0-dotz7btB3EeAA9K2CM7QVj8k4H-AMhoCHckQAvD_BwE" TargetMode="External" Id="rId13" /><Relationship Type="http://schemas.openxmlformats.org/officeDocument/2006/relationships/hyperlink" Target="mailto:polarleasing.com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webSettings" Target="webSettings.xml" Id="rId7" /><Relationship Type="http://schemas.openxmlformats.org/officeDocument/2006/relationships/hyperlink" Target="https://polarleasing.com/" TargetMode="External" Id="rId12" /><Relationship Type="http://schemas.openxmlformats.org/officeDocument/2006/relationships/footer" Target="footer3.xml" Id="rId25" /><Relationship Type="http://schemas.openxmlformats.org/officeDocument/2006/relationships/customXml" Target="../customXml/item2.xml" Id="rId2" /><Relationship Type="http://schemas.openxmlformats.org/officeDocument/2006/relationships/hyperlink" Target="https://polarleasing.com/walk-in-products/dt820rp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hatch@roopco.com" TargetMode="External" Id="rId11" /><Relationship Type="http://schemas.openxmlformats.org/officeDocument/2006/relationships/header" Target="header3.xml" Id="rId24" /><Relationship Type="http://schemas.openxmlformats.org/officeDocument/2006/relationships/styles" Target="styles.xml" Id="rId5" /><Relationship Type="http://schemas.openxmlformats.org/officeDocument/2006/relationships/hyperlink" Target="https://polarleasing.com/walk-in-products/wl820/" TargetMode="External" Id="rId15" /><Relationship Type="http://schemas.openxmlformats.org/officeDocument/2006/relationships/footer" Target="footer2.xml" Id="rId23" /><Relationship Type="http://schemas.microsoft.com/office/2020/10/relationships/intelligence" Target="intelligence2.xml" Id="rId28" /><Relationship Type="http://schemas.openxmlformats.org/officeDocument/2006/relationships/hyperlink" Target="mailto:Bart.tippmann@polarleasing.com" TargetMode="External" Id="rId10" /><Relationship Type="http://schemas.openxmlformats.org/officeDocument/2006/relationships/hyperlink" Target="mailto:rentals@polarleasing.com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polarleasing.com/walk-in-products/commercial-freezer-rental/" TargetMode="External" Id="rId14" /><Relationship Type="http://schemas.openxmlformats.org/officeDocument/2006/relationships/footer" Target="footer1.xml" Id="rId22" /><Relationship Type="http://schemas.openxmlformats.org/officeDocument/2006/relationships/theme" Target="theme/theme1.xml" Id="rId27" /><Relationship Type="http://schemas.openxmlformats.org/officeDocument/2006/relationships/hyperlink" Target="http://www.polarleasing.com/" TargetMode="External" Id="R0ec477f03421494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a0dd7-9632-408e-9adf-1781f19c1f2b">
      <Terms xmlns="http://schemas.microsoft.com/office/infopath/2007/PartnerControls"/>
    </lcf76f155ced4ddcb4097134ff3c332f>
    <TaxCatchAll xmlns="c5b508be-fb19-42dc-8924-16a8eee156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165008F52064AAA29AF89C9AC62F0" ma:contentTypeVersion="16" ma:contentTypeDescription="Create a new document." ma:contentTypeScope="" ma:versionID="b43efb79884d1ddcfc525d3874222f7b">
  <xsd:schema xmlns:xsd="http://www.w3.org/2001/XMLSchema" xmlns:xs="http://www.w3.org/2001/XMLSchema" xmlns:p="http://schemas.microsoft.com/office/2006/metadata/properties" xmlns:ns2="c5b508be-fb19-42dc-8924-16a8eee156e5" xmlns:ns3="7afa0dd7-9632-408e-9adf-1781f19c1f2b" targetNamespace="http://schemas.microsoft.com/office/2006/metadata/properties" ma:root="true" ma:fieldsID="79d51c59d4482dc39b77c9ae72c98de2" ns2:_="" ns3:_="">
    <xsd:import namespace="c5b508be-fb19-42dc-8924-16a8eee156e5"/>
    <xsd:import namespace="7afa0dd7-9632-408e-9adf-1781f19c1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508be-fb19-42dc-8924-16a8eee1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4b0847-065b-451d-8ceb-9e1ca4b0ccf1}" ma:internalName="TaxCatchAll" ma:showField="CatchAllData" ma:web="c5b508be-fb19-42dc-8924-16a8eee1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0dd7-9632-408e-9adf-1781f19c1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31043f-b07e-48da-94e2-e0879625c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6B77-BB56-4BBF-BCAB-6C8D8FA6BD4F}">
  <ds:schemaRefs>
    <ds:schemaRef ds:uri="http://schemas.microsoft.com/office/2006/metadata/properties"/>
    <ds:schemaRef ds:uri="http://schemas.microsoft.com/office/infopath/2007/PartnerControls"/>
    <ds:schemaRef ds:uri="7afa0dd7-9632-408e-9adf-1781f19c1f2b"/>
    <ds:schemaRef ds:uri="c5b508be-fb19-42dc-8924-16a8eee156e5"/>
  </ds:schemaRefs>
</ds:datastoreItem>
</file>

<file path=customXml/itemProps2.xml><?xml version="1.0" encoding="utf-8"?>
<ds:datastoreItem xmlns:ds="http://schemas.openxmlformats.org/officeDocument/2006/customXml" ds:itemID="{FC66EA65-2829-46C8-9E08-FE4102DB6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508be-fb19-42dc-8924-16a8eee156e5"/>
    <ds:schemaRef ds:uri="7afa0dd7-9632-408e-9adf-1781f19c1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F0E3D-B909-4BC7-BCB8-43A4BAB262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Robinson</dc:creator>
  <cp:keywords/>
  <dc:description/>
  <cp:lastModifiedBy>Charlie  Hatch</cp:lastModifiedBy>
  <cp:revision>4</cp:revision>
  <dcterms:created xsi:type="dcterms:W3CDTF">2023-01-23T17:55:00Z</dcterms:created>
  <dcterms:modified xsi:type="dcterms:W3CDTF">2023-02-07T18:35:07Z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0x010100E07165008F52064AAA29AF89C9AC62F0</vt:lpwstr>
  </property>
  <property fmtid="{D5CDD505-2E9C-101B-9397-08002B2CF9AE}" pid="3" name="GrammarlyDocumentId">
    <vt:lpwstr>080a13a4e6da0a16d60c43ae1ebcd117b2a7879f9a4a1e107dc7a2a61be1180d</vt:lpwstr>
  </property>
  <property fmtid="{D5CDD505-2E9C-101B-9397-08002B2CF9AE}" pid="4" name="MediaServiceImageTags">
    <vt:lpwstr/>
  </property>
</Properties>
</file>